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2B" w:rsidRPr="0005462B" w:rsidRDefault="0005462B" w:rsidP="0005462B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center"/>
        <w:rPr>
          <w:rFonts w:ascii="Monotype Corsiva" w:eastAsia="Batang" w:hAnsi="Monotype Corsiva" w:cs="Arial"/>
          <w:b/>
          <w:color w:val="C00000"/>
          <w:sz w:val="72"/>
          <w:szCs w:val="72"/>
        </w:rPr>
      </w:pPr>
      <w:r w:rsidRPr="0005462B">
        <w:rPr>
          <w:rFonts w:ascii="Monotype Corsiva" w:eastAsia="Batang" w:hAnsi="Monotype Corsiva" w:cs="Arial"/>
          <w:b/>
          <w:color w:val="C00000"/>
          <w:sz w:val="72"/>
          <w:szCs w:val="72"/>
        </w:rPr>
        <w:t>Памятка</w:t>
      </w:r>
    </w:p>
    <w:p w:rsidR="0005462B" w:rsidRPr="0005462B" w:rsidRDefault="0005462B" w:rsidP="0005462B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center"/>
        <w:rPr>
          <w:rFonts w:ascii="Monotype Corsiva" w:eastAsia="Batang" w:hAnsi="Monotype Corsiva" w:cs="Arial"/>
          <w:b/>
          <w:color w:val="C00000"/>
          <w:sz w:val="72"/>
          <w:szCs w:val="72"/>
        </w:rPr>
      </w:pPr>
      <w:r w:rsidRPr="0005462B">
        <w:rPr>
          <w:rFonts w:ascii="Monotype Corsiva" w:eastAsia="Batang" w:hAnsi="Monotype Corsiva" w:cs="Arial"/>
          <w:b/>
          <w:color w:val="C00000"/>
          <w:sz w:val="72"/>
          <w:szCs w:val="72"/>
        </w:rPr>
        <w:t>«Безопасность при землетрясении»</w:t>
      </w:r>
    </w:p>
    <w:p w:rsidR="0005462B" w:rsidRDefault="0005462B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Monotype Corsiva" w:eastAsia="Batang" w:hAnsi="Monotype Corsiva" w:cs="Arial"/>
          <w:b/>
          <w:color w:val="C00000"/>
          <w:sz w:val="44"/>
          <w:szCs w:val="44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Monotype Corsiva" w:eastAsia="Batang" w:hAnsi="Monotype Corsiva" w:cs="Arial"/>
          <w:b/>
          <w:color w:val="C00000"/>
          <w:sz w:val="36"/>
          <w:szCs w:val="36"/>
        </w:rPr>
      </w:pPr>
      <w:r w:rsidRPr="0005462B">
        <w:rPr>
          <w:rFonts w:ascii="Monotype Corsiva" w:eastAsia="Batang" w:hAnsi="Monotype Corsiva" w:cs="Arial"/>
          <w:b/>
          <w:color w:val="C00000"/>
          <w:sz w:val="36"/>
          <w:szCs w:val="36"/>
        </w:rPr>
        <w:t xml:space="preserve">От первых толчков (звенит посуда, падают предметы, осыпается побелка)  </w:t>
      </w:r>
      <w:proofErr w:type="gramStart"/>
      <w:r w:rsidRPr="0005462B">
        <w:rPr>
          <w:rFonts w:ascii="Monotype Corsiva" w:eastAsia="Batang" w:hAnsi="Monotype Corsiva" w:cs="Arial"/>
          <w:b/>
          <w:color w:val="C00000"/>
          <w:sz w:val="36"/>
          <w:szCs w:val="36"/>
        </w:rPr>
        <w:t>до</w:t>
      </w:r>
      <w:proofErr w:type="gramEnd"/>
      <w:r w:rsidRPr="0005462B">
        <w:rPr>
          <w:rFonts w:ascii="Monotype Corsiva" w:eastAsia="Batang" w:hAnsi="Monotype Corsiva" w:cs="Arial"/>
          <w:b/>
          <w:color w:val="C00000"/>
          <w:sz w:val="36"/>
          <w:szCs w:val="36"/>
        </w:rPr>
        <w:t xml:space="preserve"> последующих, от которых начнётся разрушение, у вас есть 15-20 сек, чтобы либо покинуть здание, либо относительно безопасно укрыться в нём.</w:t>
      </w:r>
    </w:p>
    <w:p w:rsidR="001F3C38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spacing w:line="360" w:lineRule="auto"/>
        <w:jc w:val="both"/>
        <w:rPr>
          <w:rFonts w:ascii="Georgia" w:eastAsia="Batang" w:hAnsi="Georgia" w:cs="Courier New"/>
          <w:sz w:val="36"/>
          <w:szCs w:val="36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center"/>
        <w:rPr>
          <w:rFonts w:ascii="Georgia" w:eastAsia="Batang" w:hAnsi="Georgia" w:cs="Courier New"/>
          <w:b/>
          <w:i/>
          <w:color w:val="9721DF"/>
          <w:sz w:val="32"/>
          <w:szCs w:val="32"/>
        </w:rPr>
      </w:pPr>
      <w:r w:rsidRPr="0005462B">
        <w:rPr>
          <w:rFonts w:ascii="Georgia" w:eastAsia="Batang" w:hAnsi="Georgia" w:cs="Courier New"/>
          <w:b/>
          <w:i/>
          <w:color w:val="9721DF"/>
          <w:sz w:val="32"/>
          <w:szCs w:val="32"/>
        </w:rPr>
        <w:t>Как подготовиться к землетрясению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spacing w:line="360" w:lineRule="auto"/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C00000"/>
          <w:sz w:val="32"/>
          <w:szCs w:val="32"/>
        </w:rPr>
        <w:t>1.</w:t>
      </w: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Заранее продумайте план действий во время землетрясения при нахождении дома, на работе, в кино, театре, на транспорте и на улице.       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C00000"/>
          <w:sz w:val="32"/>
          <w:szCs w:val="32"/>
        </w:rPr>
        <w:t>2.</w:t>
      </w: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>Держите в одном месте документы;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C00000"/>
          <w:sz w:val="32"/>
          <w:szCs w:val="32"/>
        </w:rPr>
        <w:t>3.</w:t>
      </w: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 В удобном месте храните фонарик, запасные батарейки;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C00000"/>
          <w:sz w:val="32"/>
          <w:szCs w:val="32"/>
        </w:rPr>
        <w:t>4.</w:t>
      </w: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 Имейте постоянный запас воды и продуктов;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C00000"/>
          <w:sz w:val="32"/>
          <w:szCs w:val="32"/>
        </w:rPr>
        <w:t>5.</w:t>
      </w: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 Закрепите шкафы, полки и стеллажи;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C00000"/>
          <w:sz w:val="32"/>
          <w:szCs w:val="32"/>
        </w:rPr>
        <w:t>6.</w:t>
      </w: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 Не храните очень тяжелые вещи на антресолях;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C00000"/>
          <w:sz w:val="32"/>
          <w:szCs w:val="32"/>
        </w:rPr>
        <w:t>7.</w:t>
      </w: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 Научите детей быстро действовать по четкому плану в ваше отсутствие, если землетрясение застанет их дома.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b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center"/>
        <w:rPr>
          <w:rFonts w:ascii="Georgia" w:eastAsia="Batang" w:hAnsi="Georgia" w:cs="Courier New"/>
          <w:b/>
          <w:i/>
          <w:color w:val="9721DF"/>
          <w:sz w:val="32"/>
          <w:szCs w:val="32"/>
        </w:rPr>
      </w:pPr>
      <w:r w:rsidRPr="0005462B">
        <w:rPr>
          <w:rFonts w:ascii="Georgia" w:eastAsia="Batang" w:hAnsi="Georgia" w:cs="Courier New"/>
          <w:b/>
          <w:i/>
          <w:color w:val="9721DF"/>
          <w:sz w:val="32"/>
          <w:szCs w:val="32"/>
        </w:rPr>
        <w:t>Как действовать во время землетрясения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sz w:val="32"/>
          <w:szCs w:val="32"/>
        </w:rPr>
        <w:t>*</w:t>
      </w: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Не поддавайтесь панике, если: слышите нарастающий гул, качаются светильники, падают предметы;                                                                    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 *Быстро выйдите из здания, взяв документы, деньги и предметы первой необходимости.    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 *Спускайтесь по лестнице, а не на лифте. 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 * Выйдя на улицу, перейдите на открытое пространство;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sz w:val="32"/>
          <w:szCs w:val="32"/>
        </w:rPr>
        <w:t xml:space="preserve"> </w:t>
      </w:r>
      <w:r w:rsidRPr="0005462B">
        <w:rPr>
          <w:rFonts w:ascii="Georgia" w:eastAsia="Batang" w:hAnsi="Georgia" w:cs="Courier New"/>
          <w:b/>
          <w:color w:val="C00000"/>
          <w:sz w:val="32"/>
          <w:szCs w:val="32"/>
        </w:rPr>
        <w:t>Если Вы вынужденно остались в помещении</w:t>
      </w:r>
      <w:r w:rsidRPr="0005462B">
        <w:rPr>
          <w:rFonts w:ascii="Georgia" w:eastAsia="Batang" w:hAnsi="Georgia" w:cs="Courier New"/>
          <w:b/>
          <w:sz w:val="32"/>
          <w:szCs w:val="32"/>
        </w:rPr>
        <w:t xml:space="preserve">, </w:t>
      </w: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>укройтесь в безопасном месте: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           *В дверной проем;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           * В углы капитальных стен;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           *Под крепким столом;  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 xml:space="preserve">           * Под кроватью.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b/>
          <w:color w:val="7030A0"/>
          <w:sz w:val="32"/>
          <w:szCs w:val="32"/>
        </w:rPr>
        <w:t>Если с вами дети – укройте их собой.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b/>
          <w:color w:val="7030A0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tabs>
          <w:tab w:val="left" w:pos="920"/>
        </w:tabs>
        <w:rPr>
          <w:rFonts w:ascii="Georgia" w:eastAsia="Batang" w:hAnsi="Georgia" w:cs="Courier New"/>
          <w:b/>
          <w:i/>
          <w:color w:val="9721DF"/>
          <w:sz w:val="32"/>
          <w:szCs w:val="32"/>
        </w:rPr>
      </w:pPr>
      <w:r w:rsidRPr="0005462B">
        <w:rPr>
          <w:rFonts w:ascii="Georgia" w:eastAsia="Batang" w:hAnsi="Georgia" w:cs="Courier New"/>
          <w:b/>
          <w:i/>
          <w:color w:val="9721DF"/>
          <w:sz w:val="32"/>
          <w:szCs w:val="32"/>
        </w:rPr>
        <w:lastRenderedPageBreak/>
        <w:tab/>
      </w:r>
    </w:p>
    <w:p w:rsidR="001F3C38" w:rsidRPr="0005462B" w:rsidRDefault="0005462B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tabs>
          <w:tab w:val="left" w:pos="920"/>
        </w:tabs>
        <w:rPr>
          <w:rFonts w:ascii="Georgia" w:eastAsia="Batang" w:hAnsi="Georgia" w:cs="Courier New"/>
          <w:b/>
          <w:i/>
          <w:color w:val="9721DF"/>
          <w:sz w:val="32"/>
          <w:szCs w:val="32"/>
        </w:rPr>
      </w:pPr>
      <w:bookmarkStart w:id="0" w:name="_GoBack"/>
      <w:r w:rsidRPr="0005462B">
        <w:rPr>
          <w:rFonts w:ascii="Georgia" w:eastAsia="Batang" w:hAnsi="Georgia" w:cs="Courier New"/>
          <w:b/>
          <w:i/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CDBEBE" wp14:editId="671B6D3E">
            <wp:simplePos x="0" y="0"/>
            <wp:positionH relativeFrom="column">
              <wp:posOffset>1801495</wp:posOffset>
            </wp:positionH>
            <wp:positionV relativeFrom="paragraph">
              <wp:posOffset>188595</wp:posOffset>
            </wp:positionV>
            <wp:extent cx="3581400" cy="1447800"/>
            <wp:effectExtent l="0" t="0" r="0" b="0"/>
            <wp:wrapNone/>
            <wp:docPr id="2" name="Рисунок 2" descr="землет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емлетре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tabs>
          <w:tab w:val="left" w:pos="920"/>
        </w:tabs>
        <w:rPr>
          <w:rFonts w:ascii="Georgia" w:eastAsia="Batang" w:hAnsi="Georgia" w:cs="Courier New"/>
          <w:b/>
          <w:i/>
          <w:color w:val="9721DF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tabs>
          <w:tab w:val="left" w:pos="920"/>
        </w:tabs>
        <w:rPr>
          <w:rFonts w:ascii="Georgia" w:eastAsia="Batang" w:hAnsi="Georgia" w:cs="Courier New"/>
          <w:b/>
          <w:i/>
          <w:color w:val="9721DF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tabs>
          <w:tab w:val="left" w:pos="920"/>
        </w:tabs>
        <w:rPr>
          <w:rFonts w:ascii="Georgia" w:eastAsia="Batang" w:hAnsi="Georgia" w:cs="Courier New"/>
          <w:b/>
          <w:i/>
          <w:color w:val="9721DF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tabs>
          <w:tab w:val="left" w:pos="920"/>
        </w:tabs>
        <w:rPr>
          <w:rFonts w:ascii="Georgia" w:eastAsia="Batang" w:hAnsi="Georgia" w:cs="Courier New"/>
          <w:b/>
          <w:i/>
          <w:color w:val="9721DF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center"/>
        <w:rPr>
          <w:rFonts w:ascii="Georgia" w:eastAsia="Batang" w:hAnsi="Georgia" w:cs="Courier New"/>
          <w:b/>
          <w:i/>
          <w:color w:val="9721DF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center"/>
        <w:rPr>
          <w:rFonts w:ascii="Georgia" w:eastAsia="Batang" w:hAnsi="Georgia" w:cs="Courier New"/>
          <w:b/>
          <w:i/>
          <w:color w:val="9721DF"/>
          <w:sz w:val="32"/>
          <w:szCs w:val="32"/>
        </w:rPr>
      </w:pPr>
    </w:p>
    <w:p w:rsidR="0005462B" w:rsidRDefault="0005462B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center"/>
        <w:rPr>
          <w:rFonts w:ascii="Georgia" w:eastAsia="Batang" w:hAnsi="Georgia" w:cs="Courier New"/>
          <w:b/>
          <w:i/>
          <w:color w:val="9721DF"/>
          <w:sz w:val="32"/>
          <w:szCs w:val="32"/>
        </w:rPr>
      </w:pPr>
    </w:p>
    <w:p w:rsidR="0005462B" w:rsidRDefault="0005462B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center"/>
        <w:rPr>
          <w:rFonts w:ascii="Georgia" w:eastAsia="Batang" w:hAnsi="Georgia" w:cs="Courier New"/>
          <w:b/>
          <w:i/>
          <w:color w:val="9721DF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center"/>
        <w:rPr>
          <w:rFonts w:ascii="Georgia" w:eastAsia="Batang" w:hAnsi="Georgia" w:cs="Courier New"/>
          <w:b/>
          <w:i/>
          <w:color w:val="9721DF"/>
          <w:sz w:val="32"/>
          <w:szCs w:val="32"/>
        </w:rPr>
      </w:pPr>
      <w:r w:rsidRPr="0005462B">
        <w:rPr>
          <w:rFonts w:ascii="Georgia" w:eastAsia="Batang" w:hAnsi="Georgia" w:cs="Courier New"/>
          <w:b/>
          <w:i/>
          <w:color w:val="9721DF"/>
          <w:sz w:val="32"/>
          <w:szCs w:val="32"/>
        </w:rPr>
        <w:t>После землетрясения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color w:val="7030A0"/>
          <w:sz w:val="32"/>
          <w:szCs w:val="32"/>
        </w:rPr>
        <w:t>1.Осмотрите себя и окружающих;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color w:val="7030A0"/>
          <w:sz w:val="32"/>
          <w:szCs w:val="32"/>
        </w:rPr>
        <w:t>2.Освободите пострадавших из легкоустранимых завалов;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color w:val="7030A0"/>
          <w:sz w:val="32"/>
          <w:szCs w:val="32"/>
        </w:rPr>
        <w:t>3.Успокойте детей, больных, стариков;</w:t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color w:val="7030A0"/>
          <w:sz w:val="32"/>
          <w:szCs w:val="32"/>
        </w:rPr>
      </w:pPr>
      <w:r w:rsidRPr="0005462B">
        <w:rPr>
          <w:rFonts w:ascii="Georgia" w:eastAsia="Batang" w:hAnsi="Georgia" w:cs="Courier New"/>
          <w:color w:val="7030A0"/>
          <w:sz w:val="32"/>
          <w:szCs w:val="32"/>
        </w:rPr>
        <w:t>4.Если вы пережили землетрясение в помещении: *проверьте водопровод, газовую и электрическую сети. При запахе газа откройте окна и двери, немедленно покиньте помещение и сообщите в аварийную службу. При повреждении водопровода отключите водоснабжение.</w:t>
      </w:r>
    </w:p>
    <w:p w:rsidR="001F3C38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color w:val="7030A0"/>
          <w:sz w:val="32"/>
          <w:szCs w:val="32"/>
        </w:rPr>
      </w:pPr>
    </w:p>
    <w:p w:rsidR="0005462B" w:rsidRPr="0005462B" w:rsidRDefault="0005462B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color w:val="7030A0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2"/>
          <w:szCs w:val="32"/>
        </w:rPr>
      </w:pPr>
      <w:r w:rsidRPr="0005462B">
        <w:rPr>
          <w:rFonts w:ascii="Georgia" w:eastAsia="Batang" w:hAnsi="Georgia" w:cs="Courier New"/>
          <w:noProof/>
          <w:color w:val="7030A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2B5EA02" wp14:editId="27DF268B">
            <wp:simplePos x="0" y="0"/>
            <wp:positionH relativeFrom="column">
              <wp:posOffset>627380</wp:posOffset>
            </wp:positionH>
            <wp:positionV relativeFrom="paragraph">
              <wp:posOffset>103505</wp:posOffset>
            </wp:positionV>
            <wp:extent cx="5257800" cy="3134995"/>
            <wp:effectExtent l="0" t="0" r="0" b="8255"/>
            <wp:wrapNone/>
            <wp:docPr id="1" name="Рисунок 1" descr="землетре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емлетрес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Pr="0005462B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2"/>
          <w:szCs w:val="32"/>
        </w:rPr>
      </w:pPr>
    </w:p>
    <w:p w:rsidR="001F3C38" w:rsidRDefault="001F3C38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6"/>
          <w:szCs w:val="36"/>
        </w:rPr>
      </w:pPr>
    </w:p>
    <w:p w:rsidR="0005462B" w:rsidRDefault="0005462B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6"/>
          <w:szCs w:val="36"/>
        </w:rPr>
      </w:pPr>
    </w:p>
    <w:p w:rsidR="0005462B" w:rsidRDefault="0005462B" w:rsidP="001F3C38">
      <w:pPr>
        <w:pBdr>
          <w:top w:val="thinThickLargeGap" w:sz="24" w:space="1" w:color="008600"/>
          <w:left w:val="thinThickLargeGap" w:sz="24" w:space="4" w:color="008600"/>
          <w:bottom w:val="thickThinLargeGap" w:sz="24" w:space="1" w:color="008600"/>
          <w:right w:val="thickThinLargeGap" w:sz="24" w:space="4" w:color="008600"/>
        </w:pBdr>
        <w:ind w:firstLine="709"/>
        <w:jc w:val="both"/>
        <w:rPr>
          <w:rFonts w:ascii="Georgia" w:eastAsia="Batang" w:hAnsi="Georgia" w:cs="Courier New"/>
          <w:sz w:val="36"/>
          <w:szCs w:val="36"/>
        </w:rPr>
      </w:pPr>
    </w:p>
    <w:p w:rsidR="001F3C38" w:rsidRDefault="001F3C38" w:rsidP="001F3C38"/>
    <w:p w:rsidR="0047193A" w:rsidRDefault="0047193A"/>
    <w:sectPr w:rsidR="0047193A" w:rsidSect="001F3C3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00"/>
    <w:rsid w:val="0005462B"/>
    <w:rsid w:val="00065100"/>
    <w:rsid w:val="001F3C38"/>
    <w:rsid w:val="0047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</dc:creator>
  <cp:keywords/>
  <dc:description/>
  <cp:lastModifiedBy>Снежанна</cp:lastModifiedBy>
  <cp:revision>3</cp:revision>
  <dcterms:created xsi:type="dcterms:W3CDTF">2012-06-21T22:35:00Z</dcterms:created>
  <dcterms:modified xsi:type="dcterms:W3CDTF">2012-06-21T22:42:00Z</dcterms:modified>
</cp:coreProperties>
</file>